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5D2FE" w14:textId="7B91BE4A" w:rsidR="00713C55" w:rsidRPr="00231525" w:rsidRDefault="00713C55" w:rsidP="0012517F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31525">
        <w:rPr>
          <w:rFonts w:ascii="Times New Roman" w:hAnsi="Times New Roman"/>
          <w:b/>
          <w:bCs/>
          <w:color w:val="000000"/>
          <w:sz w:val="28"/>
          <w:szCs w:val="28"/>
        </w:rPr>
        <w:t>ADDENDUM #</w:t>
      </w:r>
      <w:r w:rsidR="006D0117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bookmarkStart w:id="0" w:name="_GoBack"/>
      <w:bookmarkEnd w:id="0"/>
    </w:p>
    <w:p w14:paraId="323C1757" w14:textId="21D143EA" w:rsidR="00713C55" w:rsidRPr="00231525" w:rsidRDefault="00231525" w:rsidP="0012517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31525">
        <w:rPr>
          <w:rFonts w:ascii="Times New Roman" w:hAnsi="Times New Roman"/>
          <w:b/>
          <w:color w:val="000000"/>
          <w:sz w:val="24"/>
          <w:szCs w:val="24"/>
        </w:rPr>
        <w:t>RFQ</w:t>
      </w:r>
      <w:r w:rsidR="00713C55" w:rsidRPr="00231525">
        <w:rPr>
          <w:rFonts w:ascii="Times New Roman" w:hAnsi="Times New Roman"/>
          <w:b/>
          <w:color w:val="000000"/>
          <w:sz w:val="24"/>
          <w:szCs w:val="24"/>
        </w:rPr>
        <w:t xml:space="preserve"> # 0</w:t>
      </w:r>
      <w:r w:rsidR="00244812">
        <w:rPr>
          <w:rFonts w:ascii="Times New Roman" w:hAnsi="Times New Roman"/>
          <w:b/>
          <w:color w:val="000000"/>
          <w:sz w:val="24"/>
          <w:szCs w:val="24"/>
        </w:rPr>
        <w:t>51917</w:t>
      </w:r>
    </w:p>
    <w:p w14:paraId="46583FDE" w14:textId="620DFFB5" w:rsidR="00713C55" w:rsidRPr="00231525" w:rsidRDefault="003236D6" w:rsidP="003236D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31525">
        <w:rPr>
          <w:rFonts w:ascii="Times New Roman" w:hAnsi="Times New Roman"/>
          <w:b/>
          <w:bCs/>
          <w:color w:val="000000"/>
          <w:sz w:val="24"/>
          <w:szCs w:val="24"/>
        </w:rPr>
        <w:t>Da</w:t>
      </w:r>
      <w:r w:rsidR="00D11337">
        <w:rPr>
          <w:rFonts w:ascii="Times New Roman" w:hAnsi="Times New Roman"/>
          <w:b/>
          <w:bCs/>
          <w:color w:val="000000"/>
          <w:sz w:val="24"/>
          <w:szCs w:val="24"/>
        </w:rPr>
        <w:t>te Issued: Tuesday, June 20</w:t>
      </w:r>
      <w:r w:rsidR="00244812">
        <w:rPr>
          <w:rFonts w:ascii="Times New Roman" w:hAnsi="Times New Roman"/>
          <w:b/>
          <w:bCs/>
          <w:color w:val="000000"/>
          <w:sz w:val="24"/>
          <w:szCs w:val="24"/>
        </w:rPr>
        <w:t xml:space="preserve">, 2017 </w:t>
      </w:r>
      <w:r w:rsidRPr="00231525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="00713C55" w:rsidRPr="00231525">
        <w:rPr>
          <w:rFonts w:ascii="Times New Roman" w:hAnsi="Times New Roman"/>
          <w:b/>
          <w:bCs/>
          <w:color w:val="000000"/>
          <w:sz w:val="24"/>
          <w:szCs w:val="24"/>
        </w:rPr>
        <w:t xml:space="preserve">Proposal Due Date: </w:t>
      </w:r>
      <w:r w:rsidR="00244812">
        <w:rPr>
          <w:rFonts w:ascii="Times New Roman" w:hAnsi="Times New Roman"/>
          <w:b/>
          <w:bCs/>
          <w:color w:val="000000"/>
          <w:sz w:val="24"/>
          <w:szCs w:val="24"/>
        </w:rPr>
        <w:t>June 22</w:t>
      </w:r>
      <w:r w:rsidR="00231525" w:rsidRPr="0023152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D65E75" w:rsidRPr="0023152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13C55" w:rsidRPr="00231525"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="00244812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713C55" w:rsidRPr="0023152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44AF23C7" w14:textId="14651D27" w:rsidR="00AD5B80" w:rsidRPr="002E5D51" w:rsidRDefault="00231525" w:rsidP="00F82217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3152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</w:p>
    <w:p w14:paraId="0DFC73C5" w14:textId="20208D8A" w:rsidR="00231525" w:rsidRDefault="00D11337" w:rsidP="00244812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20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 – Can we get a short extension on the deadline</w:t>
      </w:r>
      <w:r w:rsidR="00231525" w:rsidRPr="00231525">
        <w:rPr>
          <w:rFonts w:ascii="Times New Roman" w:hAnsi="Times New Roman"/>
          <w:sz w:val="24"/>
          <w:szCs w:val="24"/>
        </w:rPr>
        <w:t>?</w:t>
      </w:r>
    </w:p>
    <w:p w14:paraId="28F20451" w14:textId="77777777" w:rsidR="00231525" w:rsidRDefault="00231525" w:rsidP="00231525">
      <w:pPr>
        <w:pStyle w:val="ListParagraph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679C504B" w14:textId="351F37E2" w:rsidR="00231525" w:rsidRPr="00231525" w:rsidRDefault="00231525" w:rsidP="00D11337">
      <w:pPr>
        <w:pStyle w:val="ListParagraph"/>
        <w:overflowPunct/>
        <w:autoSpaceDE/>
        <w:autoSpaceDN/>
        <w:adjustRightInd/>
        <w:spacing w:after="200"/>
        <w:ind w:left="1350" w:hanging="99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Answer:  </w:t>
      </w:r>
      <w:r w:rsidR="00D11337">
        <w:rPr>
          <w:rFonts w:ascii="Times New Roman" w:hAnsi="Times New Roman"/>
          <w:sz w:val="24"/>
          <w:szCs w:val="24"/>
        </w:rPr>
        <w:t xml:space="preserve"> If a second vendor also requests an extension prior to June 22</w:t>
      </w:r>
      <w:r w:rsidR="00D11337" w:rsidRPr="00D11337">
        <w:rPr>
          <w:rFonts w:ascii="Times New Roman" w:hAnsi="Times New Roman"/>
          <w:sz w:val="24"/>
          <w:szCs w:val="24"/>
          <w:vertAlign w:val="superscript"/>
        </w:rPr>
        <w:t>nd</w:t>
      </w:r>
      <w:r w:rsidR="00D11337">
        <w:rPr>
          <w:rFonts w:ascii="Times New Roman" w:hAnsi="Times New Roman"/>
          <w:sz w:val="24"/>
          <w:szCs w:val="24"/>
        </w:rPr>
        <w:t>, an extension will be granted to all proposers.</w:t>
      </w:r>
    </w:p>
    <w:p w14:paraId="72C14847" w14:textId="77777777" w:rsidR="00231525" w:rsidRPr="00231525" w:rsidRDefault="00231525" w:rsidP="00231525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19007122" w14:textId="38FA8883" w:rsidR="00244812" w:rsidRPr="00244812" w:rsidRDefault="00D11337" w:rsidP="00244812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20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2.3 – Alternate proposals, what is the baseline for initial comparison</w:t>
      </w:r>
      <w:r w:rsidR="00244812">
        <w:rPr>
          <w:rFonts w:ascii="Times New Roman" w:hAnsi="Times New Roman"/>
          <w:sz w:val="24"/>
          <w:szCs w:val="24"/>
        </w:rPr>
        <w:t>?</w:t>
      </w:r>
    </w:p>
    <w:p w14:paraId="749AB8C8" w14:textId="77777777" w:rsidR="00403232" w:rsidRPr="00231525" w:rsidRDefault="00403232" w:rsidP="00403232">
      <w:pPr>
        <w:pStyle w:val="ListParagraph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6EAFD8CC" w14:textId="7A72BC82" w:rsidR="00403232" w:rsidRPr="00231525" w:rsidRDefault="00D11337" w:rsidP="00244812">
      <w:pPr>
        <w:pStyle w:val="ListParagraph"/>
        <w:overflowPunct/>
        <w:autoSpaceDE/>
        <w:autoSpaceDN/>
        <w:adjustRightInd/>
        <w:spacing w:after="200"/>
        <w:ind w:left="1350" w:hanging="99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  The baseline for the initial comparison is</w:t>
      </w:r>
      <w:r w:rsidR="002E5D5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the necessary hardware and software to satisfy Section 3.1 with the minimum specifications </w:t>
      </w:r>
      <w:r w:rsidR="002E5D51">
        <w:rPr>
          <w:rFonts w:ascii="Times New Roman" w:hAnsi="Times New Roman"/>
          <w:sz w:val="24"/>
          <w:szCs w:val="24"/>
        </w:rPr>
        <w:t>found in</w:t>
      </w:r>
      <w:r>
        <w:rPr>
          <w:rFonts w:ascii="Times New Roman" w:hAnsi="Times New Roman"/>
          <w:sz w:val="24"/>
          <w:szCs w:val="24"/>
        </w:rPr>
        <w:t xml:space="preserve"> Section 3.3 and 3.4.  It is strongly suggested for proposers to provide a detailed itemized pricing schedule.  Once the initial comparison is completed</w:t>
      </w:r>
      <w:r w:rsidR="002E5D5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alternate options can be completed in blue in accordance with the RFP.</w:t>
      </w:r>
    </w:p>
    <w:p w14:paraId="6B1D0BF5" w14:textId="77777777" w:rsidR="00403232" w:rsidRPr="00231525" w:rsidRDefault="00403232" w:rsidP="0040323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557D9E4F" w14:textId="77777777" w:rsidR="00D11337" w:rsidRDefault="00D11337" w:rsidP="00231525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20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3.1.2 – Can you verify the capabilities of the existing point to point that is integrated with the </w:t>
      </w:r>
    </w:p>
    <w:p w14:paraId="5460ADF7" w14:textId="4F2F14AA" w:rsidR="00231525" w:rsidRDefault="00D11337" w:rsidP="00D11337">
      <w:pPr>
        <w:pStyle w:val="ListParagraph"/>
        <w:overflowPunct/>
        <w:autoSpaceDE/>
        <w:autoSpaceDN/>
        <w:adjustRightInd/>
        <w:spacing w:after="200"/>
        <w:ind w:left="135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library along with the up-time and reliability</w:t>
      </w:r>
      <w:r w:rsidR="00244812">
        <w:rPr>
          <w:rFonts w:ascii="Times New Roman" w:hAnsi="Times New Roman"/>
          <w:sz w:val="24"/>
          <w:szCs w:val="24"/>
        </w:rPr>
        <w:t>?</w:t>
      </w:r>
    </w:p>
    <w:p w14:paraId="1BFEAF3B" w14:textId="77777777" w:rsidR="00403232" w:rsidRPr="00231525" w:rsidRDefault="00403232" w:rsidP="00403232">
      <w:pPr>
        <w:pStyle w:val="ListParagraph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37952639" w14:textId="366794F9" w:rsidR="00403232" w:rsidRPr="00231525" w:rsidRDefault="00D11337" w:rsidP="00244812">
      <w:pPr>
        <w:pStyle w:val="ListParagraph"/>
        <w:overflowPunct/>
        <w:autoSpaceDE/>
        <w:autoSpaceDN/>
        <w:adjustRightInd/>
        <w:spacing w:after="200"/>
        <w:ind w:left="1350" w:hanging="99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Answer:  The point to point </w:t>
      </w:r>
      <w:proofErr w:type="spellStart"/>
      <w:r>
        <w:rPr>
          <w:rFonts w:ascii="Times New Roman" w:hAnsi="Times New Roman"/>
          <w:sz w:val="24"/>
          <w:szCs w:val="24"/>
        </w:rPr>
        <w:t>wifi</w:t>
      </w:r>
      <w:proofErr w:type="spellEnd"/>
      <w:r>
        <w:rPr>
          <w:rFonts w:ascii="Times New Roman" w:hAnsi="Times New Roman"/>
          <w:sz w:val="24"/>
          <w:szCs w:val="24"/>
        </w:rPr>
        <w:t xml:space="preserve"> system utilized at the lot is achieved through a Ruckus </w:t>
      </w:r>
      <w:proofErr w:type="spellStart"/>
      <w:r>
        <w:rPr>
          <w:rFonts w:ascii="Times New Roman" w:hAnsi="Times New Roman"/>
          <w:sz w:val="24"/>
          <w:szCs w:val="24"/>
        </w:rPr>
        <w:t>Zoneflex</w:t>
      </w:r>
      <w:proofErr w:type="spellEnd"/>
      <w:r>
        <w:rPr>
          <w:rFonts w:ascii="Times New Roman" w:hAnsi="Times New Roman"/>
          <w:sz w:val="24"/>
          <w:szCs w:val="24"/>
        </w:rPr>
        <w:t xml:space="preserve"> 7731 bridge</w:t>
      </w:r>
      <w:r w:rsidR="0024481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The </w:t>
      </w:r>
      <w:proofErr w:type="spellStart"/>
      <w:r>
        <w:rPr>
          <w:rFonts w:ascii="Times New Roman" w:hAnsi="Times New Roman"/>
          <w:sz w:val="24"/>
          <w:szCs w:val="24"/>
        </w:rPr>
        <w:t>wifi</w:t>
      </w:r>
      <w:proofErr w:type="spellEnd"/>
      <w:r>
        <w:rPr>
          <w:rFonts w:ascii="Times New Roman" w:hAnsi="Times New Roman"/>
          <w:sz w:val="24"/>
          <w:szCs w:val="24"/>
        </w:rPr>
        <w:t xml:space="preserve"> is portioned </w:t>
      </w:r>
      <w:proofErr w:type="gramStart"/>
      <w:r>
        <w:rPr>
          <w:rFonts w:ascii="Times New Roman" w:hAnsi="Times New Roman"/>
          <w:sz w:val="24"/>
          <w:szCs w:val="24"/>
        </w:rPr>
        <w:t>off of</w:t>
      </w:r>
      <w:proofErr w:type="gramEnd"/>
      <w:r>
        <w:rPr>
          <w:rFonts w:ascii="Times New Roman" w:hAnsi="Times New Roman"/>
          <w:sz w:val="24"/>
          <w:szCs w:val="24"/>
        </w:rPr>
        <w:t xml:space="preserve"> the library’s access to the state’s CEN.  There is sufficient bandwidth to provide LPR, credit card, VoIP, and video support.  The uptime has averaged between 98-99%.  Reliability primarily depends on library IT staff maintaining cognizance of our system while conducting maintenance activities.</w:t>
      </w:r>
    </w:p>
    <w:p w14:paraId="6FE82894" w14:textId="77777777" w:rsidR="00231525" w:rsidRPr="00231525" w:rsidRDefault="00231525" w:rsidP="0040323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0C0D0988" w14:textId="77777777" w:rsidR="00D11337" w:rsidRDefault="00D11337" w:rsidP="00D11337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20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3.2 – Should we include replacing all equipment in the base proposal with alternates in electric </w:t>
      </w:r>
    </w:p>
    <w:p w14:paraId="2F469307" w14:textId="42D08F63" w:rsidR="00D11337" w:rsidRPr="00D11337" w:rsidRDefault="00D11337" w:rsidP="00D11337">
      <w:pPr>
        <w:pStyle w:val="ListParagraph"/>
        <w:overflowPunct/>
        <w:autoSpaceDE/>
        <w:autoSpaceDN/>
        <w:adjustRightInd/>
        <w:spacing w:after="200"/>
        <w:ind w:left="360" w:firstLine="99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blue t</w:t>
      </w:r>
      <w:r w:rsidRPr="00D11337">
        <w:rPr>
          <w:rFonts w:ascii="Times New Roman" w:hAnsi="Times New Roman"/>
          <w:sz w:val="24"/>
          <w:szCs w:val="24"/>
        </w:rPr>
        <w:t>o re-use where possible?  In addition, do you require a warranty on any re-used equipment?</w:t>
      </w:r>
    </w:p>
    <w:p w14:paraId="1BFAAC50" w14:textId="77777777" w:rsidR="00D11337" w:rsidRPr="00D11337" w:rsidRDefault="00D11337" w:rsidP="00D11337">
      <w:pPr>
        <w:pStyle w:val="ListParagraph"/>
        <w:overflowPunct/>
        <w:autoSpaceDE/>
        <w:autoSpaceDN/>
        <w:adjustRightInd/>
        <w:spacing w:after="200"/>
        <w:ind w:left="135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41834584" w14:textId="51014082" w:rsidR="00D11337" w:rsidRDefault="00D11337" w:rsidP="00D11337">
      <w:pPr>
        <w:pStyle w:val="ListParagraph"/>
        <w:overflowPunct/>
        <w:autoSpaceDE/>
        <w:autoSpaceDN/>
        <w:adjustRightInd/>
        <w:spacing w:after="200"/>
        <w:ind w:left="1350" w:hanging="99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 Yes, include replacing all equipment in the base proposal and reusing any existing equipment as an alternate in blue in accordance with the RFP.  It is expected that all reused e</w:t>
      </w:r>
      <w:r w:rsidR="002E5D51">
        <w:rPr>
          <w:rFonts w:ascii="Times New Roman" w:hAnsi="Times New Roman"/>
          <w:sz w:val="24"/>
          <w:szCs w:val="24"/>
        </w:rPr>
        <w:t>quipment will only be utilized</w:t>
      </w:r>
      <w:r>
        <w:rPr>
          <w:rFonts w:ascii="Times New Roman" w:hAnsi="Times New Roman"/>
          <w:sz w:val="24"/>
          <w:szCs w:val="24"/>
        </w:rPr>
        <w:t xml:space="preserve"> if it is in good working order and have an ample replacement part availability.</w:t>
      </w:r>
      <w:r w:rsidR="002E5D51">
        <w:rPr>
          <w:rFonts w:ascii="Times New Roman" w:hAnsi="Times New Roman"/>
          <w:sz w:val="24"/>
          <w:szCs w:val="24"/>
        </w:rPr>
        <w:t xml:space="preserve">  To facilitate this expectation, proposers should provide a reasonable warranty.</w:t>
      </w:r>
    </w:p>
    <w:p w14:paraId="21DC9485" w14:textId="77777777" w:rsidR="002E5D51" w:rsidRDefault="002E5D51" w:rsidP="00D11337">
      <w:pPr>
        <w:pStyle w:val="ListParagraph"/>
        <w:overflowPunct/>
        <w:autoSpaceDE/>
        <w:autoSpaceDN/>
        <w:adjustRightInd/>
        <w:spacing w:after="200"/>
        <w:ind w:left="1350" w:hanging="99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09AD50FE" w14:textId="3FD64E26" w:rsidR="002E5D51" w:rsidRDefault="002E5D51" w:rsidP="002E5D51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20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3.5 – Should the three-year warranty be included in the base bid, or as an option to add?</w:t>
      </w:r>
    </w:p>
    <w:p w14:paraId="7CDDB3EC" w14:textId="6B81971C" w:rsidR="002E5D51" w:rsidRPr="00231525" w:rsidRDefault="002E5D51" w:rsidP="002E5D51">
      <w:pPr>
        <w:pStyle w:val="ListParagraph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3779D07D" w14:textId="3F44E7D5" w:rsidR="002E5D51" w:rsidRDefault="002E5D51" w:rsidP="002E5D51">
      <w:pPr>
        <w:pStyle w:val="ListParagraph"/>
        <w:overflowPunct/>
        <w:autoSpaceDE/>
        <w:autoSpaceDN/>
        <w:adjustRightInd/>
        <w:spacing w:after="200"/>
        <w:ind w:left="1350" w:hanging="99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 Please provide in your base proposal the standard warranty, as well as a priced line item for any additional warranty necessary to achieve the requirements stated in the RFP.</w:t>
      </w:r>
    </w:p>
    <w:p w14:paraId="6BFAAC50" w14:textId="77777777" w:rsidR="002E5D51" w:rsidRDefault="002E5D51" w:rsidP="002E5D51">
      <w:pPr>
        <w:pStyle w:val="ListParagraph"/>
        <w:overflowPunct/>
        <w:autoSpaceDE/>
        <w:autoSpaceDN/>
        <w:adjustRightInd/>
        <w:spacing w:after="200"/>
        <w:ind w:left="1350" w:hanging="99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0AB17838" w14:textId="77777777" w:rsidR="002E5D51" w:rsidRDefault="002E5D51" w:rsidP="002E5D51">
      <w:pPr>
        <w:pStyle w:val="ListParagraph"/>
        <w:overflowPunct/>
        <w:autoSpaceDE/>
        <w:autoSpaceDN/>
        <w:adjustRightInd/>
        <w:spacing w:after="200"/>
        <w:ind w:left="1350" w:hanging="99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555DB942" w14:textId="77777777" w:rsidR="002E5D51" w:rsidRDefault="002E5D51" w:rsidP="002E5D51">
      <w:pPr>
        <w:pStyle w:val="ListParagraph"/>
        <w:overflowPunct/>
        <w:autoSpaceDE/>
        <w:autoSpaceDN/>
        <w:adjustRightInd/>
        <w:spacing w:after="200"/>
        <w:ind w:left="1350" w:hanging="99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07990CAB" w14:textId="77777777" w:rsidR="002E5D51" w:rsidRDefault="002E5D51" w:rsidP="002E5D51">
      <w:pPr>
        <w:pStyle w:val="ListParagraph"/>
        <w:overflowPunct/>
        <w:autoSpaceDE/>
        <w:autoSpaceDN/>
        <w:adjustRightInd/>
        <w:spacing w:after="200"/>
        <w:ind w:left="1350" w:hanging="99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1587C0FC" w14:textId="77777777" w:rsidR="002E5D51" w:rsidRDefault="002E5D51" w:rsidP="002E5D51">
      <w:pPr>
        <w:pStyle w:val="ListParagraph"/>
        <w:overflowPunct/>
        <w:autoSpaceDE/>
        <w:autoSpaceDN/>
        <w:adjustRightInd/>
        <w:spacing w:after="200"/>
        <w:ind w:left="1350" w:hanging="99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517EB457" w14:textId="77777777" w:rsidR="002E5D51" w:rsidRDefault="002E5D51" w:rsidP="002E5D51">
      <w:pPr>
        <w:pStyle w:val="ListParagraph"/>
        <w:overflowPunct/>
        <w:autoSpaceDE/>
        <w:autoSpaceDN/>
        <w:adjustRightInd/>
        <w:spacing w:after="200"/>
        <w:ind w:left="1350" w:hanging="99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14033441" w14:textId="77777777" w:rsidR="002E5D51" w:rsidRDefault="002E5D51" w:rsidP="002E5D51">
      <w:pPr>
        <w:pStyle w:val="ListParagraph"/>
        <w:overflowPunct/>
        <w:autoSpaceDE/>
        <w:autoSpaceDN/>
        <w:adjustRightInd/>
        <w:spacing w:after="200"/>
        <w:ind w:left="1350" w:hanging="99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3A20B86D" w14:textId="3E22B70C" w:rsidR="002E5D51" w:rsidRPr="002E5D51" w:rsidRDefault="002E5D51" w:rsidP="002E5D51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20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General – Is the City of Hartford supplying the network, switches, and firewalls or is the vendor supplying</w:t>
      </w:r>
      <w:r w:rsidRPr="002E5D51">
        <w:rPr>
          <w:rFonts w:ascii="Times New Roman" w:hAnsi="Times New Roman"/>
          <w:sz w:val="24"/>
          <w:szCs w:val="24"/>
        </w:rPr>
        <w:t>?</w:t>
      </w:r>
    </w:p>
    <w:p w14:paraId="144FF289" w14:textId="77777777" w:rsidR="002E5D51" w:rsidRPr="00231525" w:rsidRDefault="002E5D51" w:rsidP="002E5D51">
      <w:pPr>
        <w:pStyle w:val="ListParagraph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5A182971" w14:textId="54D52C36" w:rsidR="002E5D51" w:rsidRDefault="002E5D51" w:rsidP="002E5D51">
      <w:pPr>
        <w:pStyle w:val="ListParagraph"/>
        <w:overflowPunct/>
        <w:autoSpaceDE/>
        <w:autoSpaceDN/>
        <w:adjustRightInd/>
        <w:spacing w:after="200"/>
        <w:ind w:left="1350" w:hanging="99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 As stated in Section 3.3, the Proposer will provide all necessary hardware including network equipment.  Further, all network equipment must be commercial grade.  HPA will only provide the data plan.</w:t>
      </w:r>
    </w:p>
    <w:p w14:paraId="110E0031" w14:textId="77777777" w:rsidR="002E5D51" w:rsidRDefault="002E5D51" w:rsidP="002E5D51">
      <w:pPr>
        <w:pStyle w:val="ListParagraph"/>
        <w:overflowPunct/>
        <w:autoSpaceDE/>
        <w:autoSpaceDN/>
        <w:adjustRightInd/>
        <w:spacing w:after="200"/>
        <w:ind w:left="1350" w:hanging="99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78EB9993" w14:textId="0E99EC87" w:rsidR="002E5D51" w:rsidRPr="002E5D51" w:rsidRDefault="002E5D51" w:rsidP="002E5D51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20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 – Can I see a picture of the box label that is on the proximity card box</w:t>
      </w:r>
      <w:r w:rsidRPr="002E5D51">
        <w:rPr>
          <w:rFonts w:ascii="Times New Roman" w:hAnsi="Times New Roman"/>
          <w:sz w:val="24"/>
          <w:szCs w:val="24"/>
        </w:rPr>
        <w:t>?</w:t>
      </w:r>
    </w:p>
    <w:p w14:paraId="016F9078" w14:textId="77777777" w:rsidR="002E5D51" w:rsidRPr="00231525" w:rsidRDefault="002E5D51" w:rsidP="002E5D51">
      <w:pPr>
        <w:pStyle w:val="ListParagraph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30060D02" w14:textId="3158151F" w:rsidR="002E5D51" w:rsidRDefault="002E5D51" w:rsidP="002E5D51">
      <w:pPr>
        <w:pStyle w:val="ListParagraph"/>
        <w:overflowPunct/>
        <w:autoSpaceDE/>
        <w:autoSpaceDN/>
        <w:adjustRightInd/>
        <w:spacing w:after="200"/>
        <w:ind w:left="1350" w:hanging="99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 The garage operator does not have any boxes available.  However, the proximity card is very similar in nature to the below.</w:t>
      </w:r>
    </w:p>
    <w:p w14:paraId="29761032" w14:textId="77777777" w:rsidR="002E5D51" w:rsidRDefault="002E5D51" w:rsidP="002E5D51">
      <w:pPr>
        <w:pStyle w:val="ListParagraph"/>
        <w:overflowPunct/>
        <w:autoSpaceDE/>
        <w:autoSpaceDN/>
        <w:adjustRightInd/>
        <w:spacing w:after="200"/>
        <w:ind w:left="1350" w:hanging="99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1B2F20A1" w14:textId="3C2BA6BD" w:rsidR="002E5D51" w:rsidRPr="00231525" w:rsidRDefault="002E5D51" w:rsidP="002E5D51">
      <w:pPr>
        <w:pStyle w:val="ListParagraph"/>
        <w:overflowPunct/>
        <w:autoSpaceDE/>
        <w:autoSpaceDN/>
        <w:adjustRightInd/>
        <w:spacing w:after="200"/>
        <w:ind w:left="1350" w:hanging="99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5B929F7" wp14:editId="788FB550">
            <wp:extent cx="3619500" cy="3619500"/>
            <wp:effectExtent l="0" t="0" r="0" b="0"/>
            <wp:docPr id="1" name="Picture 1" descr="https://www.staples-3p.com/s7/is/image/Staples/m001524135_sc7?$splssku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aples-3p.com/s7/is/image/Staples/m001524135_sc7?$splssku$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A12D8" w14:textId="77777777" w:rsidR="002E5D51" w:rsidRPr="00231525" w:rsidRDefault="002E5D51" w:rsidP="002E5D51">
      <w:pPr>
        <w:pStyle w:val="ListParagraph"/>
        <w:overflowPunct/>
        <w:autoSpaceDE/>
        <w:autoSpaceDN/>
        <w:adjustRightInd/>
        <w:spacing w:after="200"/>
        <w:ind w:left="1350" w:hanging="99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5908CC41" w14:textId="57400C5F" w:rsidR="002E5D51" w:rsidRPr="00231525" w:rsidRDefault="002E5D51" w:rsidP="002E5D51">
      <w:pPr>
        <w:pStyle w:val="ListParagraph"/>
        <w:overflowPunct/>
        <w:autoSpaceDE/>
        <w:autoSpaceDN/>
        <w:adjustRightInd/>
        <w:spacing w:after="200"/>
        <w:ind w:left="1350" w:hanging="99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6BAEACD" w14:textId="77777777" w:rsidR="002E5D51" w:rsidRPr="00231525" w:rsidRDefault="002E5D51" w:rsidP="00D11337">
      <w:pPr>
        <w:pStyle w:val="ListParagraph"/>
        <w:overflowPunct/>
        <w:autoSpaceDE/>
        <w:autoSpaceDN/>
        <w:adjustRightInd/>
        <w:spacing w:after="200"/>
        <w:ind w:left="1350" w:hanging="99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3DFCFBFA" w14:textId="77777777" w:rsidR="00345256" w:rsidRPr="00231525" w:rsidRDefault="00345256" w:rsidP="00345256">
      <w:pPr>
        <w:pStyle w:val="ListParagraph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2D5B8CA0" w14:textId="77777777" w:rsidR="002224B7" w:rsidRPr="00231525" w:rsidRDefault="002224B7" w:rsidP="00231525">
      <w:pPr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2C2E91B2" w14:textId="77777777" w:rsidR="006E22F9" w:rsidRPr="00231525" w:rsidRDefault="006E22F9" w:rsidP="00137D47">
      <w:pPr>
        <w:spacing w:after="0"/>
        <w:ind w:left="2070" w:hanging="63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11981CA7" w14:textId="5AB89239" w:rsidR="00A975F3" w:rsidRPr="00231525" w:rsidRDefault="00713C55" w:rsidP="00341691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31525">
        <w:rPr>
          <w:rFonts w:ascii="Times New Roman" w:hAnsi="Times New Roman"/>
          <w:b/>
          <w:bCs/>
          <w:color w:val="000000"/>
          <w:sz w:val="24"/>
          <w:szCs w:val="24"/>
        </w:rPr>
        <w:t xml:space="preserve">END OF ADDENDUM # </w:t>
      </w:r>
      <w:r w:rsidR="00D11337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</w:p>
    <w:sectPr w:rsidR="00A975F3" w:rsidRPr="00231525" w:rsidSect="00D72AB0">
      <w:headerReference w:type="default" r:id="rId12"/>
      <w:footerReference w:type="default" r:id="rId13"/>
      <w:pgSz w:w="12240" w:h="15840" w:code="1"/>
      <w:pgMar w:top="1440" w:right="864" w:bottom="720" w:left="864" w:header="432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3384A" w14:textId="77777777" w:rsidR="003776DC" w:rsidRDefault="003776DC">
      <w:r>
        <w:separator/>
      </w:r>
    </w:p>
  </w:endnote>
  <w:endnote w:type="continuationSeparator" w:id="0">
    <w:p w14:paraId="12A53CC4" w14:textId="77777777" w:rsidR="003776DC" w:rsidRDefault="0037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391B6" w14:textId="77777777" w:rsidR="00012552" w:rsidRDefault="00012552" w:rsidP="00713C55">
    <w:pPr>
      <w:pStyle w:val="Footer"/>
      <w:ind w:left="-7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EAA79" w14:textId="77777777" w:rsidR="003776DC" w:rsidRDefault="003776DC">
      <w:r>
        <w:separator/>
      </w:r>
    </w:p>
  </w:footnote>
  <w:footnote w:type="continuationSeparator" w:id="0">
    <w:p w14:paraId="77D4F0BB" w14:textId="77777777" w:rsidR="003776DC" w:rsidRDefault="00377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7257B" w14:textId="06C02565" w:rsidR="00012552" w:rsidRPr="00C64E37" w:rsidRDefault="00DC2554" w:rsidP="00C64E37">
    <w:pPr>
      <w:pStyle w:val="Header"/>
    </w:pPr>
    <w:r w:rsidRPr="00942D17">
      <w:rPr>
        <w:noProof/>
      </w:rPr>
      <w:drawing>
        <wp:inline distT="0" distB="0" distL="0" distR="0" wp14:anchorId="50C8CDBD" wp14:editId="695F43FD">
          <wp:extent cx="6667500" cy="982980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72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56" w:hanging="720"/>
      </w:pPr>
    </w:lvl>
    <w:lvl w:ilvl="2">
      <w:numFmt w:val="bullet"/>
      <w:lvlText w:val="•"/>
      <w:lvlJc w:val="left"/>
      <w:pPr>
        <w:ind w:left="2492" w:hanging="720"/>
      </w:pPr>
    </w:lvl>
    <w:lvl w:ilvl="3">
      <w:numFmt w:val="bullet"/>
      <w:lvlText w:val="•"/>
      <w:lvlJc w:val="left"/>
      <w:pPr>
        <w:ind w:left="3328" w:hanging="720"/>
      </w:pPr>
    </w:lvl>
    <w:lvl w:ilvl="4">
      <w:numFmt w:val="bullet"/>
      <w:lvlText w:val="•"/>
      <w:lvlJc w:val="left"/>
      <w:pPr>
        <w:ind w:left="4164" w:hanging="720"/>
      </w:pPr>
    </w:lvl>
    <w:lvl w:ilvl="5">
      <w:numFmt w:val="bullet"/>
      <w:lvlText w:val="•"/>
      <w:lvlJc w:val="left"/>
      <w:pPr>
        <w:ind w:left="5000" w:hanging="720"/>
      </w:pPr>
    </w:lvl>
    <w:lvl w:ilvl="6">
      <w:numFmt w:val="bullet"/>
      <w:lvlText w:val="•"/>
      <w:lvlJc w:val="left"/>
      <w:pPr>
        <w:ind w:left="5836" w:hanging="720"/>
      </w:pPr>
    </w:lvl>
    <w:lvl w:ilvl="7">
      <w:numFmt w:val="bullet"/>
      <w:lvlText w:val="•"/>
      <w:lvlJc w:val="left"/>
      <w:pPr>
        <w:ind w:left="6672" w:hanging="720"/>
      </w:pPr>
    </w:lvl>
    <w:lvl w:ilvl="8">
      <w:numFmt w:val="bullet"/>
      <w:lvlText w:val="•"/>
      <w:lvlJc w:val="left"/>
      <w:pPr>
        <w:ind w:left="7508" w:hanging="720"/>
      </w:pPr>
    </w:lvl>
  </w:abstractNum>
  <w:abstractNum w:abstractNumId="1" w15:restartNumberingAfterBreak="0">
    <w:nsid w:val="1B735092"/>
    <w:multiLevelType w:val="hybridMultilevel"/>
    <w:tmpl w:val="79FAC9EC"/>
    <w:lvl w:ilvl="0" w:tplc="85440FEE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272797"/>
    <w:multiLevelType w:val="hybridMultilevel"/>
    <w:tmpl w:val="AFEC604E"/>
    <w:lvl w:ilvl="0" w:tplc="DD8A9BDC">
      <w:start w:val="68"/>
      <w:numFmt w:val="decimal"/>
      <w:lvlText w:val="%1."/>
      <w:lvlJc w:val="left"/>
      <w:pPr>
        <w:tabs>
          <w:tab w:val="num" w:pos="1390"/>
        </w:tabs>
        <w:ind w:left="139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" w15:restartNumberingAfterBreak="0">
    <w:nsid w:val="23E00353"/>
    <w:multiLevelType w:val="hybridMultilevel"/>
    <w:tmpl w:val="512A09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8C1C8F"/>
    <w:multiLevelType w:val="hybridMultilevel"/>
    <w:tmpl w:val="53180EE6"/>
    <w:lvl w:ilvl="0" w:tplc="E222E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47B2A"/>
    <w:multiLevelType w:val="hybridMultilevel"/>
    <w:tmpl w:val="422CED1A"/>
    <w:lvl w:ilvl="0" w:tplc="952E9CC8">
      <w:start w:val="70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0116DA6"/>
    <w:multiLevelType w:val="hybridMultilevel"/>
    <w:tmpl w:val="369A18CC"/>
    <w:lvl w:ilvl="0" w:tplc="66123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932021"/>
    <w:multiLevelType w:val="hybridMultilevel"/>
    <w:tmpl w:val="CD863BBC"/>
    <w:lvl w:ilvl="0" w:tplc="E222E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B710C"/>
    <w:multiLevelType w:val="hybridMultilevel"/>
    <w:tmpl w:val="7FF2CAB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E222E6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55"/>
    <w:rsid w:val="0000037A"/>
    <w:rsid w:val="00001B66"/>
    <w:rsid w:val="000025C5"/>
    <w:rsid w:val="000027DF"/>
    <w:rsid w:val="00002982"/>
    <w:rsid w:val="00002AD3"/>
    <w:rsid w:val="00003CD8"/>
    <w:rsid w:val="00011E86"/>
    <w:rsid w:val="00012552"/>
    <w:rsid w:val="00015323"/>
    <w:rsid w:val="00020021"/>
    <w:rsid w:val="0002008A"/>
    <w:rsid w:val="00022415"/>
    <w:rsid w:val="00022B11"/>
    <w:rsid w:val="00023729"/>
    <w:rsid w:val="000337BB"/>
    <w:rsid w:val="00036CBF"/>
    <w:rsid w:val="00036EE7"/>
    <w:rsid w:val="0003755A"/>
    <w:rsid w:val="00037FC5"/>
    <w:rsid w:val="00040633"/>
    <w:rsid w:val="000433C7"/>
    <w:rsid w:val="00043FF3"/>
    <w:rsid w:val="00045B13"/>
    <w:rsid w:val="000476B8"/>
    <w:rsid w:val="00055AD4"/>
    <w:rsid w:val="00061A23"/>
    <w:rsid w:val="00063287"/>
    <w:rsid w:val="000705E6"/>
    <w:rsid w:val="000712C0"/>
    <w:rsid w:val="00072256"/>
    <w:rsid w:val="0007365C"/>
    <w:rsid w:val="00075C5E"/>
    <w:rsid w:val="0008053B"/>
    <w:rsid w:val="000813EF"/>
    <w:rsid w:val="00085BD9"/>
    <w:rsid w:val="00085F30"/>
    <w:rsid w:val="0009088E"/>
    <w:rsid w:val="00091DB7"/>
    <w:rsid w:val="00095938"/>
    <w:rsid w:val="00096652"/>
    <w:rsid w:val="000A11B2"/>
    <w:rsid w:val="000B0F10"/>
    <w:rsid w:val="000B2A6D"/>
    <w:rsid w:val="000B43AD"/>
    <w:rsid w:val="000B60E4"/>
    <w:rsid w:val="000C0EE4"/>
    <w:rsid w:val="000C25B6"/>
    <w:rsid w:val="000C2B72"/>
    <w:rsid w:val="000C33E7"/>
    <w:rsid w:val="000C4815"/>
    <w:rsid w:val="000D08A6"/>
    <w:rsid w:val="000D12CB"/>
    <w:rsid w:val="000D165A"/>
    <w:rsid w:val="000D27B2"/>
    <w:rsid w:val="000D62F1"/>
    <w:rsid w:val="000D68C7"/>
    <w:rsid w:val="000D701F"/>
    <w:rsid w:val="000E0721"/>
    <w:rsid w:val="000E09F9"/>
    <w:rsid w:val="000E1EA4"/>
    <w:rsid w:val="000E3DA1"/>
    <w:rsid w:val="000F0304"/>
    <w:rsid w:val="000F161F"/>
    <w:rsid w:val="000F1EF0"/>
    <w:rsid w:val="000F251F"/>
    <w:rsid w:val="000F5AD5"/>
    <w:rsid w:val="000F6C3F"/>
    <w:rsid w:val="000F73F1"/>
    <w:rsid w:val="000F7C25"/>
    <w:rsid w:val="00102672"/>
    <w:rsid w:val="00105D7B"/>
    <w:rsid w:val="00106B87"/>
    <w:rsid w:val="001072AC"/>
    <w:rsid w:val="00110C63"/>
    <w:rsid w:val="0011135D"/>
    <w:rsid w:val="00112CD5"/>
    <w:rsid w:val="001201F7"/>
    <w:rsid w:val="00122EF0"/>
    <w:rsid w:val="001231C1"/>
    <w:rsid w:val="00124BF3"/>
    <w:rsid w:val="0012517F"/>
    <w:rsid w:val="00131955"/>
    <w:rsid w:val="00137833"/>
    <w:rsid w:val="00137D47"/>
    <w:rsid w:val="00142C50"/>
    <w:rsid w:val="00142E61"/>
    <w:rsid w:val="00144236"/>
    <w:rsid w:val="001451E2"/>
    <w:rsid w:val="00147616"/>
    <w:rsid w:val="00147F85"/>
    <w:rsid w:val="0015792F"/>
    <w:rsid w:val="00162D96"/>
    <w:rsid w:val="001672F8"/>
    <w:rsid w:val="00167B6F"/>
    <w:rsid w:val="0017004C"/>
    <w:rsid w:val="0017176B"/>
    <w:rsid w:val="0017341A"/>
    <w:rsid w:val="00173831"/>
    <w:rsid w:val="001779B8"/>
    <w:rsid w:val="001806F4"/>
    <w:rsid w:val="00180D91"/>
    <w:rsid w:val="001817E0"/>
    <w:rsid w:val="00181D86"/>
    <w:rsid w:val="0018247B"/>
    <w:rsid w:val="00183D1B"/>
    <w:rsid w:val="00185B85"/>
    <w:rsid w:val="0018629F"/>
    <w:rsid w:val="00190A43"/>
    <w:rsid w:val="001944A3"/>
    <w:rsid w:val="00194FB2"/>
    <w:rsid w:val="001A0453"/>
    <w:rsid w:val="001A284A"/>
    <w:rsid w:val="001A3D62"/>
    <w:rsid w:val="001A42D9"/>
    <w:rsid w:val="001A51E3"/>
    <w:rsid w:val="001B0762"/>
    <w:rsid w:val="001B23EF"/>
    <w:rsid w:val="001B3194"/>
    <w:rsid w:val="001B3EF6"/>
    <w:rsid w:val="001B6C14"/>
    <w:rsid w:val="001C15EF"/>
    <w:rsid w:val="001C4DB8"/>
    <w:rsid w:val="001C52B6"/>
    <w:rsid w:val="001C5D96"/>
    <w:rsid w:val="001D0ABE"/>
    <w:rsid w:val="001D1669"/>
    <w:rsid w:val="001D168F"/>
    <w:rsid w:val="001D2EF3"/>
    <w:rsid w:val="001D2F24"/>
    <w:rsid w:val="001D34B8"/>
    <w:rsid w:val="001D5FF6"/>
    <w:rsid w:val="001D7DA2"/>
    <w:rsid w:val="001E6B4A"/>
    <w:rsid w:val="001F38E9"/>
    <w:rsid w:val="001F6651"/>
    <w:rsid w:val="00200A2F"/>
    <w:rsid w:val="002012AF"/>
    <w:rsid w:val="0020434D"/>
    <w:rsid w:val="00210AD7"/>
    <w:rsid w:val="00214D8F"/>
    <w:rsid w:val="002158E7"/>
    <w:rsid w:val="00215CE0"/>
    <w:rsid w:val="002168BB"/>
    <w:rsid w:val="00220CFC"/>
    <w:rsid w:val="002224B7"/>
    <w:rsid w:val="00231525"/>
    <w:rsid w:val="00232A6C"/>
    <w:rsid w:val="00234E9B"/>
    <w:rsid w:val="0023751C"/>
    <w:rsid w:val="0023758C"/>
    <w:rsid w:val="002404D2"/>
    <w:rsid w:val="00242E01"/>
    <w:rsid w:val="00243B53"/>
    <w:rsid w:val="00244812"/>
    <w:rsid w:val="00246FF7"/>
    <w:rsid w:val="00247C64"/>
    <w:rsid w:val="0025144E"/>
    <w:rsid w:val="00252D24"/>
    <w:rsid w:val="0025351E"/>
    <w:rsid w:val="00255DE0"/>
    <w:rsid w:val="00257BE0"/>
    <w:rsid w:val="002605EC"/>
    <w:rsid w:val="0027032B"/>
    <w:rsid w:val="00280386"/>
    <w:rsid w:val="00282C89"/>
    <w:rsid w:val="00284119"/>
    <w:rsid w:val="00287831"/>
    <w:rsid w:val="00293C23"/>
    <w:rsid w:val="0029408E"/>
    <w:rsid w:val="00294A42"/>
    <w:rsid w:val="002951ED"/>
    <w:rsid w:val="00295D6C"/>
    <w:rsid w:val="002960DF"/>
    <w:rsid w:val="002A043A"/>
    <w:rsid w:val="002A0EB8"/>
    <w:rsid w:val="002A282A"/>
    <w:rsid w:val="002B161C"/>
    <w:rsid w:val="002B1D72"/>
    <w:rsid w:val="002B4D75"/>
    <w:rsid w:val="002B6182"/>
    <w:rsid w:val="002B6F1C"/>
    <w:rsid w:val="002C2A1A"/>
    <w:rsid w:val="002C2F38"/>
    <w:rsid w:val="002C4B43"/>
    <w:rsid w:val="002C7B82"/>
    <w:rsid w:val="002D3B50"/>
    <w:rsid w:val="002D44D4"/>
    <w:rsid w:val="002D45C0"/>
    <w:rsid w:val="002D4D90"/>
    <w:rsid w:val="002D4D94"/>
    <w:rsid w:val="002D6ED3"/>
    <w:rsid w:val="002E0A3C"/>
    <w:rsid w:val="002E2842"/>
    <w:rsid w:val="002E2AEE"/>
    <w:rsid w:val="002E3600"/>
    <w:rsid w:val="002E5D51"/>
    <w:rsid w:val="002E6827"/>
    <w:rsid w:val="002F370F"/>
    <w:rsid w:val="002F636A"/>
    <w:rsid w:val="002F7F80"/>
    <w:rsid w:val="003009A6"/>
    <w:rsid w:val="00302673"/>
    <w:rsid w:val="00312973"/>
    <w:rsid w:val="00312C5C"/>
    <w:rsid w:val="00313715"/>
    <w:rsid w:val="00313C77"/>
    <w:rsid w:val="00322486"/>
    <w:rsid w:val="003236D6"/>
    <w:rsid w:val="003237EB"/>
    <w:rsid w:val="00325F87"/>
    <w:rsid w:val="0032607A"/>
    <w:rsid w:val="00327619"/>
    <w:rsid w:val="00331439"/>
    <w:rsid w:val="00334113"/>
    <w:rsid w:val="00337085"/>
    <w:rsid w:val="003378F1"/>
    <w:rsid w:val="00341691"/>
    <w:rsid w:val="00341B84"/>
    <w:rsid w:val="00345256"/>
    <w:rsid w:val="0034578A"/>
    <w:rsid w:val="00345E1E"/>
    <w:rsid w:val="003469FA"/>
    <w:rsid w:val="00350726"/>
    <w:rsid w:val="00350C37"/>
    <w:rsid w:val="00352DC8"/>
    <w:rsid w:val="00355401"/>
    <w:rsid w:val="00356E12"/>
    <w:rsid w:val="003577FE"/>
    <w:rsid w:val="003616E0"/>
    <w:rsid w:val="00363289"/>
    <w:rsid w:val="00364DF6"/>
    <w:rsid w:val="00366399"/>
    <w:rsid w:val="00367EFA"/>
    <w:rsid w:val="00371B23"/>
    <w:rsid w:val="0037523D"/>
    <w:rsid w:val="00375AD3"/>
    <w:rsid w:val="00375C6F"/>
    <w:rsid w:val="00375D2D"/>
    <w:rsid w:val="00375D30"/>
    <w:rsid w:val="00376A4E"/>
    <w:rsid w:val="00376E14"/>
    <w:rsid w:val="003776DC"/>
    <w:rsid w:val="00384185"/>
    <w:rsid w:val="00385388"/>
    <w:rsid w:val="00386B79"/>
    <w:rsid w:val="00386F4A"/>
    <w:rsid w:val="00387F03"/>
    <w:rsid w:val="00391FCD"/>
    <w:rsid w:val="0039213D"/>
    <w:rsid w:val="003929A3"/>
    <w:rsid w:val="003A410F"/>
    <w:rsid w:val="003A42B1"/>
    <w:rsid w:val="003A5115"/>
    <w:rsid w:val="003B28C1"/>
    <w:rsid w:val="003B3668"/>
    <w:rsid w:val="003B5311"/>
    <w:rsid w:val="003B57DA"/>
    <w:rsid w:val="003B78F3"/>
    <w:rsid w:val="003C0D6F"/>
    <w:rsid w:val="003C29D8"/>
    <w:rsid w:val="003C73B4"/>
    <w:rsid w:val="003D17B6"/>
    <w:rsid w:val="003D255E"/>
    <w:rsid w:val="003D336D"/>
    <w:rsid w:val="003D4D5E"/>
    <w:rsid w:val="003D52B1"/>
    <w:rsid w:val="003D5F9C"/>
    <w:rsid w:val="003E20DD"/>
    <w:rsid w:val="003E2A3D"/>
    <w:rsid w:val="003E3FA5"/>
    <w:rsid w:val="003E4727"/>
    <w:rsid w:val="003F061E"/>
    <w:rsid w:val="00403232"/>
    <w:rsid w:val="00403D90"/>
    <w:rsid w:val="00406C3B"/>
    <w:rsid w:val="00412427"/>
    <w:rsid w:val="00412E7D"/>
    <w:rsid w:val="004130F7"/>
    <w:rsid w:val="004134E9"/>
    <w:rsid w:val="00421BEB"/>
    <w:rsid w:val="00427053"/>
    <w:rsid w:val="00432993"/>
    <w:rsid w:val="004336A1"/>
    <w:rsid w:val="00444E9D"/>
    <w:rsid w:val="004477D2"/>
    <w:rsid w:val="00450307"/>
    <w:rsid w:val="004567D3"/>
    <w:rsid w:val="00457F60"/>
    <w:rsid w:val="00462799"/>
    <w:rsid w:val="00462B31"/>
    <w:rsid w:val="00462E19"/>
    <w:rsid w:val="004636D7"/>
    <w:rsid w:val="00465AD8"/>
    <w:rsid w:val="004740DB"/>
    <w:rsid w:val="00481943"/>
    <w:rsid w:val="00484E61"/>
    <w:rsid w:val="00492B88"/>
    <w:rsid w:val="004931DD"/>
    <w:rsid w:val="0049334A"/>
    <w:rsid w:val="0049437C"/>
    <w:rsid w:val="00497AE9"/>
    <w:rsid w:val="004A3F5B"/>
    <w:rsid w:val="004A76F8"/>
    <w:rsid w:val="004B15A5"/>
    <w:rsid w:val="004B2FEC"/>
    <w:rsid w:val="004B46F6"/>
    <w:rsid w:val="004B5DA7"/>
    <w:rsid w:val="004B60E2"/>
    <w:rsid w:val="004B6C5B"/>
    <w:rsid w:val="004C04DD"/>
    <w:rsid w:val="004C0FBC"/>
    <w:rsid w:val="004C2413"/>
    <w:rsid w:val="004C3343"/>
    <w:rsid w:val="004C3D8D"/>
    <w:rsid w:val="004C5D53"/>
    <w:rsid w:val="004D1D4E"/>
    <w:rsid w:val="004D275E"/>
    <w:rsid w:val="004D2E84"/>
    <w:rsid w:val="004D3A15"/>
    <w:rsid w:val="004D5B0F"/>
    <w:rsid w:val="004D5C6B"/>
    <w:rsid w:val="004D79C0"/>
    <w:rsid w:val="004E187B"/>
    <w:rsid w:val="004E1E5A"/>
    <w:rsid w:val="004E2750"/>
    <w:rsid w:val="004E58E7"/>
    <w:rsid w:val="004E7458"/>
    <w:rsid w:val="004F2D6B"/>
    <w:rsid w:val="004F3A4E"/>
    <w:rsid w:val="004F6D74"/>
    <w:rsid w:val="004F718D"/>
    <w:rsid w:val="004F7CD1"/>
    <w:rsid w:val="004F7EF0"/>
    <w:rsid w:val="00502754"/>
    <w:rsid w:val="00502FAD"/>
    <w:rsid w:val="00503D20"/>
    <w:rsid w:val="00504460"/>
    <w:rsid w:val="00507E9D"/>
    <w:rsid w:val="005202D9"/>
    <w:rsid w:val="00521A7E"/>
    <w:rsid w:val="00521F88"/>
    <w:rsid w:val="005228A9"/>
    <w:rsid w:val="00525A16"/>
    <w:rsid w:val="005277EA"/>
    <w:rsid w:val="0053458D"/>
    <w:rsid w:val="005346D4"/>
    <w:rsid w:val="00543697"/>
    <w:rsid w:val="00545D25"/>
    <w:rsid w:val="00551C67"/>
    <w:rsid w:val="00557925"/>
    <w:rsid w:val="0056161F"/>
    <w:rsid w:val="00564014"/>
    <w:rsid w:val="00567866"/>
    <w:rsid w:val="005678C8"/>
    <w:rsid w:val="00570267"/>
    <w:rsid w:val="005838BD"/>
    <w:rsid w:val="00585B01"/>
    <w:rsid w:val="00587B14"/>
    <w:rsid w:val="005905A1"/>
    <w:rsid w:val="0059127E"/>
    <w:rsid w:val="00591EE6"/>
    <w:rsid w:val="00592ED4"/>
    <w:rsid w:val="00595E21"/>
    <w:rsid w:val="005A09AF"/>
    <w:rsid w:val="005A4EFE"/>
    <w:rsid w:val="005A6014"/>
    <w:rsid w:val="005A7C09"/>
    <w:rsid w:val="005B12EA"/>
    <w:rsid w:val="005B408E"/>
    <w:rsid w:val="005B4545"/>
    <w:rsid w:val="005B5457"/>
    <w:rsid w:val="005B5D5F"/>
    <w:rsid w:val="005B75B4"/>
    <w:rsid w:val="005C04DE"/>
    <w:rsid w:val="005C33E2"/>
    <w:rsid w:val="005C5663"/>
    <w:rsid w:val="005C569B"/>
    <w:rsid w:val="005E0EC5"/>
    <w:rsid w:val="005E4F9E"/>
    <w:rsid w:val="005E5971"/>
    <w:rsid w:val="005E72D4"/>
    <w:rsid w:val="005F040B"/>
    <w:rsid w:val="005F182A"/>
    <w:rsid w:val="005F1DE5"/>
    <w:rsid w:val="005F4946"/>
    <w:rsid w:val="005F584A"/>
    <w:rsid w:val="005F5898"/>
    <w:rsid w:val="005F7C9B"/>
    <w:rsid w:val="00600D65"/>
    <w:rsid w:val="0060449E"/>
    <w:rsid w:val="0060658F"/>
    <w:rsid w:val="0061252F"/>
    <w:rsid w:val="006136AA"/>
    <w:rsid w:val="00615A4E"/>
    <w:rsid w:val="00623CC0"/>
    <w:rsid w:val="006240E7"/>
    <w:rsid w:val="00624CFF"/>
    <w:rsid w:val="006269F0"/>
    <w:rsid w:val="00630EE7"/>
    <w:rsid w:val="00632913"/>
    <w:rsid w:val="00636C12"/>
    <w:rsid w:val="0064057E"/>
    <w:rsid w:val="00640947"/>
    <w:rsid w:val="0065187E"/>
    <w:rsid w:val="00652F02"/>
    <w:rsid w:val="00654297"/>
    <w:rsid w:val="006616B0"/>
    <w:rsid w:val="0066227C"/>
    <w:rsid w:val="0066458D"/>
    <w:rsid w:val="006702F0"/>
    <w:rsid w:val="0067588E"/>
    <w:rsid w:val="00676F6E"/>
    <w:rsid w:val="00680D3A"/>
    <w:rsid w:val="006857B4"/>
    <w:rsid w:val="00686072"/>
    <w:rsid w:val="00690276"/>
    <w:rsid w:val="006917F8"/>
    <w:rsid w:val="00692C1F"/>
    <w:rsid w:val="006931F5"/>
    <w:rsid w:val="0069333B"/>
    <w:rsid w:val="00694C2B"/>
    <w:rsid w:val="006A3D3E"/>
    <w:rsid w:val="006A47D1"/>
    <w:rsid w:val="006A5E2B"/>
    <w:rsid w:val="006A7E74"/>
    <w:rsid w:val="006B00CE"/>
    <w:rsid w:val="006B2B36"/>
    <w:rsid w:val="006B65EA"/>
    <w:rsid w:val="006B6C10"/>
    <w:rsid w:val="006B7EE9"/>
    <w:rsid w:val="006C08C9"/>
    <w:rsid w:val="006C424A"/>
    <w:rsid w:val="006C7D5D"/>
    <w:rsid w:val="006D0117"/>
    <w:rsid w:val="006E1D99"/>
    <w:rsid w:val="006E22F9"/>
    <w:rsid w:val="006E5FB6"/>
    <w:rsid w:val="006E6F82"/>
    <w:rsid w:val="006E7F3C"/>
    <w:rsid w:val="006F02B4"/>
    <w:rsid w:val="006F18AD"/>
    <w:rsid w:val="006F2D77"/>
    <w:rsid w:val="006F4F6D"/>
    <w:rsid w:val="006F52B3"/>
    <w:rsid w:val="006F7597"/>
    <w:rsid w:val="0070092E"/>
    <w:rsid w:val="00701C47"/>
    <w:rsid w:val="00704428"/>
    <w:rsid w:val="00704C08"/>
    <w:rsid w:val="00705A87"/>
    <w:rsid w:val="007106FB"/>
    <w:rsid w:val="0071326B"/>
    <w:rsid w:val="0071365F"/>
    <w:rsid w:val="00713C55"/>
    <w:rsid w:val="00713FEA"/>
    <w:rsid w:val="0071483C"/>
    <w:rsid w:val="00716C25"/>
    <w:rsid w:val="00721602"/>
    <w:rsid w:val="00723D7F"/>
    <w:rsid w:val="00727FE9"/>
    <w:rsid w:val="00730FC6"/>
    <w:rsid w:val="00732039"/>
    <w:rsid w:val="00735328"/>
    <w:rsid w:val="00736F42"/>
    <w:rsid w:val="00741588"/>
    <w:rsid w:val="00744FED"/>
    <w:rsid w:val="0074534A"/>
    <w:rsid w:val="007469FA"/>
    <w:rsid w:val="0075764E"/>
    <w:rsid w:val="00760547"/>
    <w:rsid w:val="00760CCD"/>
    <w:rsid w:val="00764CB1"/>
    <w:rsid w:val="0076566E"/>
    <w:rsid w:val="007660DD"/>
    <w:rsid w:val="007677EE"/>
    <w:rsid w:val="00770999"/>
    <w:rsid w:val="00771DBE"/>
    <w:rsid w:val="0077509B"/>
    <w:rsid w:val="00775247"/>
    <w:rsid w:val="007761BC"/>
    <w:rsid w:val="00777244"/>
    <w:rsid w:val="007802C6"/>
    <w:rsid w:val="00784A05"/>
    <w:rsid w:val="00790591"/>
    <w:rsid w:val="00793EA8"/>
    <w:rsid w:val="007A1BB6"/>
    <w:rsid w:val="007A33F4"/>
    <w:rsid w:val="007A612F"/>
    <w:rsid w:val="007A6A01"/>
    <w:rsid w:val="007B1D4C"/>
    <w:rsid w:val="007B4CCE"/>
    <w:rsid w:val="007B5741"/>
    <w:rsid w:val="007B5864"/>
    <w:rsid w:val="007B5F41"/>
    <w:rsid w:val="007C02FA"/>
    <w:rsid w:val="007C15C1"/>
    <w:rsid w:val="007C2313"/>
    <w:rsid w:val="007C3F22"/>
    <w:rsid w:val="007C447C"/>
    <w:rsid w:val="007C4E4D"/>
    <w:rsid w:val="007C4FB9"/>
    <w:rsid w:val="007C664D"/>
    <w:rsid w:val="007D0DCE"/>
    <w:rsid w:val="007D122C"/>
    <w:rsid w:val="007D1F5A"/>
    <w:rsid w:val="007D49F0"/>
    <w:rsid w:val="007E1E78"/>
    <w:rsid w:val="007E5016"/>
    <w:rsid w:val="007E5582"/>
    <w:rsid w:val="007E7B1D"/>
    <w:rsid w:val="007F4A75"/>
    <w:rsid w:val="007F6A4A"/>
    <w:rsid w:val="007F6C43"/>
    <w:rsid w:val="007F7025"/>
    <w:rsid w:val="007F7F10"/>
    <w:rsid w:val="00800143"/>
    <w:rsid w:val="008003FA"/>
    <w:rsid w:val="008039BD"/>
    <w:rsid w:val="0081740E"/>
    <w:rsid w:val="00821AA5"/>
    <w:rsid w:val="00821C3A"/>
    <w:rsid w:val="0082324E"/>
    <w:rsid w:val="00824657"/>
    <w:rsid w:val="00824DC6"/>
    <w:rsid w:val="008316D4"/>
    <w:rsid w:val="00831B39"/>
    <w:rsid w:val="00835BDE"/>
    <w:rsid w:val="008377B7"/>
    <w:rsid w:val="0084442D"/>
    <w:rsid w:val="0084619D"/>
    <w:rsid w:val="00851809"/>
    <w:rsid w:val="00851B87"/>
    <w:rsid w:val="008558D0"/>
    <w:rsid w:val="00861543"/>
    <w:rsid w:val="00872EFB"/>
    <w:rsid w:val="008761A8"/>
    <w:rsid w:val="00877C1D"/>
    <w:rsid w:val="0088161F"/>
    <w:rsid w:val="0088220E"/>
    <w:rsid w:val="00883EE9"/>
    <w:rsid w:val="00885F6A"/>
    <w:rsid w:val="0088650F"/>
    <w:rsid w:val="00893115"/>
    <w:rsid w:val="0089636B"/>
    <w:rsid w:val="008A2D72"/>
    <w:rsid w:val="008A3944"/>
    <w:rsid w:val="008A44A8"/>
    <w:rsid w:val="008A4936"/>
    <w:rsid w:val="008A56D7"/>
    <w:rsid w:val="008A7135"/>
    <w:rsid w:val="008B1767"/>
    <w:rsid w:val="008B5A11"/>
    <w:rsid w:val="008B62BD"/>
    <w:rsid w:val="008C3D6C"/>
    <w:rsid w:val="008C6B46"/>
    <w:rsid w:val="008C7CB7"/>
    <w:rsid w:val="008D3764"/>
    <w:rsid w:val="008D470F"/>
    <w:rsid w:val="008D4F1B"/>
    <w:rsid w:val="008D600E"/>
    <w:rsid w:val="008E0161"/>
    <w:rsid w:val="008E1CA6"/>
    <w:rsid w:val="008E4032"/>
    <w:rsid w:val="008E51A7"/>
    <w:rsid w:val="008F21D3"/>
    <w:rsid w:val="008F2EBA"/>
    <w:rsid w:val="008F4685"/>
    <w:rsid w:val="00901185"/>
    <w:rsid w:val="00901209"/>
    <w:rsid w:val="00901B36"/>
    <w:rsid w:val="00903104"/>
    <w:rsid w:val="00906728"/>
    <w:rsid w:val="00910414"/>
    <w:rsid w:val="00916BE6"/>
    <w:rsid w:val="00916E46"/>
    <w:rsid w:val="009176EC"/>
    <w:rsid w:val="0092627F"/>
    <w:rsid w:val="009304E3"/>
    <w:rsid w:val="00931D1F"/>
    <w:rsid w:val="00934B2B"/>
    <w:rsid w:val="00943AF2"/>
    <w:rsid w:val="009451DF"/>
    <w:rsid w:val="0094536B"/>
    <w:rsid w:val="00946B35"/>
    <w:rsid w:val="0094760B"/>
    <w:rsid w:val="009505EC"/>
    <w:rsid w:val="009514A8"/>
    <w:rsid w:val="00952007"/>
    <w:rsid w:val="00953F4C"/>
    <w:rsid w:val="00954BE4"/>
    <w:rsid w:val="009552AC"/>
    <w:rsid w:val="009601CC"/>
    <w:rsid w:val="00960E5A"/>
    <w:rsid w:val="0096346E"/>
    <w:rsid w:val="00964C64"/>
    <w:rsid w:val="009663CD"/>
    <w:rsid w:val="00970AB8"/>
    <w:rsid w:val="009771E7"/>
    <w:rsid w:val="009803F7"/>
    <w:rsid w:val="00981D4C"/>
    <w:rsid w:val="00983360"/>
    <w:rsid w:val="009833FE"/>
    <w:rsid w:val="00984321"/>
    <w:rsid w:val="0099189C"/>
    <w:rsid w:val="00995C49"/>
    <w:rsid w:val="009963FD"/>
    <w:rsid w:val="009A16E6"/>
    <w:rsid w:val="009B2086"/>
    <w:rsid w:val="009B25DE"/>
    <w:rsid w:val="009B61F5"/>
    <w:rsid w:val="009B70E5"/>
    <w:rsid w:val="009B7F66"/>
    <w:rsid w:val="009C16FE"/>
    <w:rsid w:val="009C359F"/>
    <w:rsid w:val="009C527A"/>
    <w:rsid w:val="009C571A"/>
    <w:rsid w:val="009C649E"/>
    <w:rsid w:val="009C6687"/>
    <w:rsid w:val="009C7A24"/>
    <w:rsid w:val="009D1811"/>
    <w:rsid w:val="009D6194"/>
    <w:rsid w:val="009E09DF"/>
    <w:rsid w:val="009E143A"/>
    <w:rsid w:val="009F0CB3"/>
    <w:rsid w:val="009F2A58"/>
    <w:rsid w:val="009F4D5C"/>
    <w:rsid w:val="00A00718"/>
    <w:rsid w:val="00A01476"/>
    <w:rsid w:val="00A0237A"/>
    <w:rsid w:val="00A039FB"/>
    <w:rsid w:val="00A04775"/>
    <w:rsid w:val="00A074C7"/>
    <w:rsid w:val="00A1198E"/>
    <w:rsid w:val="00A14D13"/>
    <w:rsid w:val="00A16498"/>
    <w:rsid w:val="00A254AE"/>
    <w:rsid w:val="00A31F03"/>
    <w:rsid w:val="00A32364"/>
    <w:rsid w:val="00A35088"/>
    <w:rsid w:val="00A40705"/>
    <w:rsid w:val="00A50317"/>
    <w:rsid w:val="00A61B45"/>
    <w:rsid w:val="00A66DF6"/>
    <w:rsid w:val="00A66F97"/>
    <w:rsid w:val="00A708B4"/>
    <w:rsid w:val="00A72333"/>
    <w:rsid w:val="00A73798"/>
    <w:rsid w:val="00A7611A"/>
    <w:rsid w:val="00A76B80"/>
    <w:rsid w:val="00A774D6"/>
    <w:rsid w:val="00A8014D"/>
    <w:rsid w:val="00A80223"/>
    <w:rsid w:val="00A8089B"/>
    <w:rsid w:val="00A820D5"/>
    <w:rsid w:val="00A82199"/>
    <w:rsid w:val="00A83631"/>
    <w:rsid w:val="00A8417A"/>
    <w:rsid w:val="00A90698"/>
    <w:rsid w:val="00A91466"/>
    <w:rsid w:val="00A921AD"/>
    <w:rsid w:val="00A956C5"/>
    <w:rsid w:val="00A96731"/>
    <w:rsid w:val="00A975F3"/>
    <w:rsid w:val="00AA21E2"/>
    <w:rsid w:val="00AA74AB"/>
    <w:rsid w:val="00AB064A"/>
    <w:rsid w:val="00AB348D"/>
    <w:rsid w:val="00AC1206"/>
    <w:rsid w:val="00AD25D4"/>
    <w:rsid w:val="00AD5423"/>
    <w:rsid w:val="00AD5B80"/>
    <w:rsid w:val="00AD64DC"/>
    <w:rsid w:val="00AF3E28"/>
    <w:rsid w:val="00AF4A88"/>
    <w:rsid w:val="00AF4B66"/>
    <w:rsid w:val="00B02F3F"/>
    <w:rsid w:val="00B05890"/>
    <w:rsid w:val="00B06836"/>
    <w:rsid w:val="00B06D90"/>
    <w:rsid w:val="00B13413"/>
    <w:rsid w:val="00B137D6"/>
    <w:rsid w:val="00B16FE7"/>
    <w:rsid w:val="00B17F23"/>
    <w:rsid w:val="00B22F9D"/>
    <w:rsid w:val="00B25EE7"/>
    <w:rsid w:val="00B26207"/>
    <w:rsid w:val="00B3115C"/>
    <w:rsid w:val="00B329D4"/>
    <w:rsid w:val="00B3695E"/>
    <w:rsid w:val="00B36B2C"/>
    <w:rsid w:val="00B40CED"/>
    <w:rsid w:val="00B41206"/>
    <w:rsid w:val="00B42B65"/>
    <w:rsid w:val="00B4324A"/>
    <w:rsid w:val="00B44388"/>
    <w:rsid w:val="00B457E7"/>
    <w:rsid w:val="00B461DC"/>
    <w:rsid w:val="00B50086"/>
    <w:rsid w:val="00B5094D"/>
    <w:rsid w:val="00B50ABD"/>
    <w:rsid w:val="00B53282"/>
    <w:rsid w:val="00B543FB"/>
    <w:rsid w:val="00B67D32"/>
    <w:rsid w:val="00B724F9"/>
    <w:rsid w:val="00B72A5E"/>
    <w:rsid w:val="00B756C1"/>
    <w:rsid w:val="00B82D37"/>
    <w:rsid w:val="00B87B14"/>
    <w:rsid w:val="00B90C7F"/>
    <w:rsid w:val="00B9229C"/>
    <w:rsid w:val="00B93247"/>
    <w:rsid w:val="00B938DF"/>
    <w:rsid w:val="00B941AE"/>
    <w:rsid w:val="00B96722"/>
    <w:rsid w:val="00BA07E0"/>
    <w:rsid w:val="00BA10D8"/>
    <w:rsid w:val="00BA671F"/>
    <w:rsid w:val="00BA7B50"/>
    <w:rsid w:val="00BB1A52"/>
    <w:rsid w:val="00BB1CC8"/>
    <w:rsid w:val="00BB599F"/>
    <w:rsid w:val="00BB5CF6"/>
    <w:rsid w:val="00BB669B"/>
    <w:rsid w:val="00BC1A74"/>
    <w:rsid w:val="00BC4A2F"/>
    <w:rsid w:val="00BC7E94"/>
    <w:rsid w:val="00BC7FD8"/>
    <w:rsid w:val="00BD47A4"/>
    <w:rsid w:val="00BE1AF4"/>
    <w:rsid w:val="00BE299B"/>
    <w:rsid w:val="00BF3078"/>
    <w:rsid w:val="00BF51AB"/>
    <w:rsid w:val="00C07FF7"/>
    <w:rsid w:val="00C1326F"/>
    <w:rsid w:val="00C14E3F"/>
    <w:rsid w:val="00C20907"/>
    <w:rsid w:val="00C21A84"/>
    <w:rsid w:val="00C21D5A"/>
    <w:rsid w:val="00C3106A"/>
    <w:rsid w:val="00C318F1"/>
    <w:rsid w:val="00C32362"/>
    <w:rsid w:val="00C34555"/>
    <w:rsid w:val="00C35D62"/>
    <w:rsid w:val="00C375E2"/>
    <w:rsid w:val="00C37ECC"/>
    <w:rsid w:val="00C442FB"/>
    <w:rsid w:val="00C44EEB"/>
    <w:rsid w:val="00C524A4"/>
    <w:rsid w:val="00C53506"/>
    <w:rsid w:val="00C5685D"/>
    <w:rsid w:val="00C57967"/>
    <w:rsid w:val="00C64E37"/>
    <w:rsid w:val="00C71698"/>
    <w:rsid w:val="00C71D89"/>
    <w:rsid w:val="00C74548"/>
    <w:rsid w:val="00C80C1C"/>
    <w:rsid w:val="00C81D4F"/>
    <w:rsid w:val="00C81EE1"/>
    <w:rsid w:val="00C82073"/>
    <w:rsid w:val="00C83784"/>
    <w:rsid w:val="00C84723"/>
    <w:rsid w:val="00C91AF8"/>
    <w:rsid w:val="00C929EC"/>
    <w:rsid w:val="00C939E0"/>
    <w:rsid w:val="00C93EDB"/>
    <w:rsid w:val="00C96EA4"/>
    <w:rsid w:val="00C976ED"/>
    <w:rsid w:val="00CA00CC"/>
    <w:rsid w:val="00CA0354"/>
    <w:rsid w:val="00CA1F9A"/>
    <w:rsid w:val="00CA659F"/>
    <w:rsid w:val="00CB362A"/>
    <w:rsid w:val="00CB6196"/>
    <w:rsid w:val="00CB622E"/>
    <w:rsid w:val="00CB6569"/>
    <w:rsid w:val="00CC230D"/>
    <w:rsid w:val="00CC23BC"/>
    <w:rsid w:val="00CC4135"/>
    <w:rsid w:val="00CC4CD7"/>
    <w:rsid w:val="00CC6287"/>
    <w:rsid w:val="00CC7544"/>
    <w:rsid w:val="00CD3FF9"/>
    <w:rsid w:val="00CD6827"/>
    <w:rsid w:val="00CF1A12"/>
    <w:rsid w:val="00CF34CC"/>
    <w:rsid w:val="00CF6767"/>
    <w:rsid w:val="00CF68E2"/>
    <w:rsid w:val="00D025B0"/>
    <w:rsid w:val="00D02D9D"/>
    <w:rsid w:val="00D03B5C"/>
    <w:rsid w:val="00D03D93"/>
    <w:rsid w:val="00D05511"/>
    <w:rsid w:val="00D07F1E"/>
    <w:rsid w:val="00D11337"/>
    <w:rsid w:val="00D11415"/>
    <w:rsid w:val="00D168EC"/>
    <w:rsid w:val="00D17797"/>
    <w:rsid w:val="00D17AC1"/>
    <w:rsid w:val="00D21A0F"/>
    <w:rsid w:val="00D22A8E"/>
    <w:rsid w:val="00D22CC5"/>
    <w:rsid w:val="00D26BC5"/>
    <w:rsid w:val="00D31E1C"/>
    <w:rsid w:val="00D3274C"/>
    <w:rsid w:val="00D32EE0"/>
    <w:rsid w:val="00D33A15"/>
    <w:rsid w:val="00D353AE"/>
    <w:rsid w:val="00D36674"/>
    <w:rsid w:val="00D36782"/>
    <w:rsid w:val="00D3771D"/>
    <w:rsid w:val="00D44D70"/>
    <w:rsid w:val="00D452A2"/>
    <w:rsid w:val="00D465D0"/>
    <w:rsid w:val="00D503B1"/>
    <w:rsid w:val="00D506A6"/>
    <w:rsid w:val="00D55116"/>
    <w:rsid w:val="00D5626E"/>
    <w:rsid w:val="00D60E16"/>
    <w:rsid w:val="00D62F68"/>
    <w:rsid w:val="00D6417A"/>
    <w:rsid w:val="00D650D5"/>
    <w:rsid w:val="00D65E75"/>
    <w:rsid w:val="00D66B57"/>
    <w:rsid w:val="00D7110B"/>
    <w:rsid w:val="00D72AB0"/>
    <w:rsid w:val="00D758AB"/>
    <w:rsid w:val="00D76A97"/>
    <w:rsid w:val="00D81A4D"/>
    <w:rsid w:val="00D841A8"/>
    <w:rsid w:val="00D8519E"/>
    <w:rsid w:val="00D85BE7"/>
    <w:rsid w:val="00D87584"/>
    <w:rsid w:val="00D939BC"/>
    <w:rsid w:val="00D942A4"/>
    <w:rsid w:val="00D97D2F"/>
    <w:rsid w:val="00DA0242"/>
    <w:rsid w:val="00DA224B"/>
    <w:rsid w:val="00DA2800"/>
    <w:rsid w:val="00DB0FAE"/>
    <w:rsid w:val="00DB2AE7"/>
    <w:rsid w:val="00DB488B"/>
    <w:rsid w:val="00DB4F4A"/>
    <w:rsid w:val="00DB5A66"/>
    <w:rsid w:val="00DB5C14"/>
    <w:rsid w:val="00DB787D"/>
    <w:rsid w:val="00DC1C87"/>
    <w:rsid w:val="00DC2256"/>
    <w:rsid w:val="00DC2554"/>
    <w:rsid w:val="00DC3910"/>
    <w:rsid w:val="00DC3D82"/>
    <w:rsid w:val="00DC727A"/>
    <w:rsid w:val="00DD1F0F"/>
    <w:rsid w:val="00DD1F29"/>
    <w:rsid w:val="00DD3C0D"/>
    <w:rsid w:val="00DE0232"/>
    <w:rsid w:val="00DE1C0C"/>
    <w:rsid w:val="00DE2BDA"/>
    <w:rsid w:val="00DE4CAC"/>
    <w:rsid w:val="00DF00E0"/>
    <w:rsid w:val="00DF1887"/>
    <w:rsid w:val="00DF2C3D"/>
    <w:rsid w:val="00E01177"/>
    <w:rsid w:val="00E0229B"/>
    <w:rsid w:val="00E05002"/>
    <w:rsid w:val="00E066A2"/>
    <w:rsid w:val="00E10A04"/>
    <w:rsid w:val="00E1109F"/>
    <w:rsid w:val="00E15063"/>
    <w:rsid w:val="00E154C5"/>
    <w:rsid w:val="00E15C1E"/>
    <w:rsid w:val="00E17351"/>
    <w:rsid w:val="00E206F9"/>
    <w:rsid w:val="00E24D02"/>
    <w:rsid w:val="00E32EAB"/>
    <w:rsid w:val="00E33CE0"/>
    <w:rsid w:val="00E34DD0"/>
    <w:rsid w:val="00E35B85"/>
    <w:rsid w:val="00E37262"/>
    <w:rsid w:val="00E45950"/>
    <w:rsid w:val="00E45DF8"/>
    <w:rsid w:val="00E468D5"/>
    <w:rsid w:val="00E47226"/>
    <w:rsid w:val="00E5103C"/>
    <w:rsid w:val="00E518D8"/>
    <w:rsid w:val="00E530C2"/>
    <w:rsid w:val="00E53242"/>
    <w:rsid w:val="00E55587"/>
    <w:rsid w:val="00E5696E"/>
    <w:rsid w:val="00E60D4F"/>
    <w:rsid w:val="00E64C14"/>
    <w:rsid w:val="00E7006D"/>
    <w:rsid w:val="00E70213"/>
    <w:rsid w:val="00E70562"/>
    <w:rsid w:val="00E708A2"/>
    <w:rsid w:val="00E70D45"/>
    <w:rsid w:val="00E75978"/>
    <w:rsid w:val="00E770B2"/>
    <w:rsid w:val="00E81C41"/>
    <w:rsid w:val="00E830C3"/>
    <w:rsid w:val="00E833A6"/>
    <w:rsid w:val="00E8343D"/>
    <w:rsid w:val="00E83594"/>
    <w:rsid w:val="00E83789"/>
    <w:rsid w:val="00E93C77"/>
    <w:rsid w:val="00E94F2F"/>
    <w:rsid w:val="00E9526E"/>
    <w:rsid w:val="00E95A59"/>
    <w:rsid w:val="00E960B0"/>
    <w:rsid w:val="00E96DD3"/>
    <w:rsid w:val="00EA1630"/>
    <w:rsid w:val="00EA189F"/>
    <w:rsid w:val="00EA23EA"/>
    <w:rsid w:val="00EA3C4D"/>
    <w:rsid w:val="00EA5CEC"/>
    <w:rsid w:val="00EB1C28"/>
    <w:rsid w:val="00EB360E"/>
    <w:rsid w:val="00EB4F5D"/>
    <w:rsid w:val="00EB76F3"/>
    <w:rsid w:val="00EC3770"/>
    <w:rsid w:val="00EC655F"/>
    <w:rsid w:val="00EC787E"/>
    <w:rsid w:val="00EE2A00"/>
    <w:rsid w:val="00EE2D4F"/>
    <w:rsid w:val="00EE5030"/>
    <w:rsid w:val="00EE5370"/>
    <w:rsid w:val="00EF098D"/>
    <w:rsid w:val="00EF4005"/>
    <w:rsid w:val="00EF434E"/>
    <w:rsid w:val="00EF44AF"/>
    <w:rsid w:val="00EF5F72"/>
    <w:rsid w:val="00F01378"/>
    <w:rsid w:val="00F02195"/>
    <w:rsid w:val="00F0277B"/>
    <w:rsid w:val="00F04AED"/>
    <w:rsid w:val="00F05160"/>
    <w:rsid w:val="00F11E99"/>
    <w:rsid w:val="00F159FA"/>
    <w:rsid w:val="00F17761"/>
    <w:rsid w:val="00F21649"/>
    <w:rsid w:val="00F22182"/>
    <w:rsid w:val="00F2354F"/>
    <w:rsid w:val="00F242F6"/>
    <w:rsid w:val="00F25A3C"/>
    <w:rsid w:val="00F27860"/>
    <w:rsid w:val="00F32AE3"/>
    <w:rsid w:val="00F332A1"/>
    <w:rsid w:val="00F3610A"/>
    <w:rsid w:val="00F371B7"/>
    <w:rsid w:val="00F407FF"/>
    <w:rsid w:val="00F417F2"/>
    <w:rsid w:val="00F42510"/>
    <w:rsid w:val="00F43C4E"/>
    <w:rsid w:val="00F4707A"/>
    <w:rsid w:val="00F47378"/>
    <w:rsid w:val="00F47F4D"/>
    <w:rsid w:val="00F50D84"/>
    <w:rsid w:val="00F56F5B"/>
    <w:rsid w:val="00F579B1"/>
    <w:rsid w:val="00F611E6"/>
    <w:rsid w:val="00F64E0A"/>
    <w:rsid w:val="00F7001D"/>
    <w:rsid w:val="00F728D4"/>
    <w:rsid w:val="00F72F17"/>
    <w:rsid w:val="00F73B0E"/>
    <w:rsid w:val="00F749B1"/>
    <w:rsid w:val="00F75364"/>
    <w:rsid w:val="00F758AB"/>
    <w:rsid w:val="00F8108E"/>
    <w:rsid w:val="00F81C21"/>
    <w:rsid w:val="00F82217"/>
    <w:rsid w:val="00F9132C"/>
    <w:rsid w:val="00F96172"/>
    <w:rsid w:val="00FA40B4"/>
    <w:rsid w:val="00FA7019"/>
    <w:rsid w:val="00FA7A0B"/>
    <w:rsid w:val="00FB1B82"/>
    <w:rsid w:val="00FB2AC3"/>
    <w:rsid w:val="00FB527E"/>
    <w:rsid w:val="00FB6B9C"/>
    <w:rsid w:val="00FB7B48"/>
    <w:rsid w:val="00FC5992"/>
    <w:rsid w:val="00FC793A"/>
    <w:rsid w:val="00FD3210"/>
    <w:rsid w:val="00FD6BDC"/>
    <w:rsid w:val="00FE0264"/>
    <w:rsid w:val="00FE0E69"/>
    <w:rsid w:val="00FE176B"/>
    <w:rsid w:val="00FE2DE1"/>
    <w:rsid w:val="00FE68C5"/>
    <w:rsid w:val="00FE740C"/>
    <w:rsid w:val="00FF1E0E"/>
    <w:rsid w:val="00FF31AB"/>
    <w:rsid w:val="00FF4182"/>
    <w:rsid w:val="00FF65E2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4B8FB85"/>
  <w15:chartTrackingRefBased/>
  <w15:docId w15:val="{F7715238-EDE9-445F-9D54-C3AEDA92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13C55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3C55"/>
    <w:pPr>
      <w:pBdr>
        <w:bottom w:val="single" w:sz="6" w:space="3" w:color="auto"/>
      </w:pBdr>
      <w:tabs>
        <w:tab w:val="center" w:pos="4678"/>
      </w:tabs>
    </w:pPr>
  </w:style>
  <w:style w:type="character" w:customStyle="1" w:styleId="HeaderChar">
    <w:name w:val="Header Char"/>
    <w:link w:val="Header"/>
    <w:rsid w:val="00713C55"/>
    <w:rPr>
      <w:rFonts w:ascii="Arial" w:hAnsi="Arial"/>
      <w:lang w:val="en-US" w:eastAsia="en-US" w:bidi="ar-SA"/>
    </w:rPr>
  </w:style>
  <w:style w:type="paragraph" w:styleId="Footer">
    <w:name w:val="footer"/>
    <w:basedOn w:val="Normal"/>
    <w:link w:val="FooterChar"/>
    <w:rsid w:val="00713C55"/>
    <w:pPr>
      <w:pBdr>
        <w:top w:val="single" w:sz="6" w:space="1" w:color="auto"/>
      </w:pBdr>
      <w:tabs>
        <w:tab w:val="left" w:pos="1276"/>
        <w:tab w:val="right" w:pos="9356"/>
      </w:tabs>
      <w:spacing w:after="0"/>
    </w:pPr>
    <w:rPr>
      <w:sz w:val="16"/>
    </w:rPr>
  </w:style>
  <w:style w:type="character" w:customStyle="1" w:styleId="FooterChar">
    <w:name w:val="Footer Char"/>
    <w:link w:val="Footer"/>
    <w:rsid w:val="00713C55"/>
    <w:rPr>
      <w:rFonts w:ascii="Arial" w:hAnsi="Arial"/>
      <w:sz w:val="16"/>
      <w:lang w:val="en-US" w:eastAsia="en-US" w:bidi="ar-SA"/>
    </w:rPr>
  </w:style>
  <w:style w:type="character" w:styleId="PageNumber">
    <w:name w:val="page number"/>
    <w:basedOn w:val="DefaultParagraphFont"/>
    <w:rsid w:val="00713C55"/>
  </w:style>
  <w:style w:type="paragraph" w:styleId="ListParagraph">
    <w:name w:val="List Paragraph"/>
    <w:basedOn w:val="Normal"/>
    <w:uiPriority w:val="34"/>
    <w:qFormat/>
    <w:rsid w:val="00713C55"/>
    <w:pPr>
      <w:ind w:left="720"/>
      <w:contextualSpacing/>
    </w:pPr>
  </w:style>
  <w:style w:type="character" w:styleId="FollowedHyperlink">
    <w:name w:val="FollowedHyperlink"/>
    <w:rsid w:val="003C0D6F"/>
    <w:rPr>
      <w:color w:val="800080"/>
      <w:u w:val="single"/>
    </w:rPr>
  </w:style>
  <w:style w:type="paragraph" w:customStyle="1" w:styleId="Default">
    <w:name w:val="Default"/>
    <w:rsid w:val="00C64E37"/>
    <w:pPr>
      <w:autoSpaceDE w:val="0"/>
      <w:autoSpaceDN w:val="0"/>
      <w:adjustRightInd w:val="0"/>
    </w:pPr>
    <w:rPr>
      <w:color w:val="000000"/>
      <w:sz w:val="24"/>
      <w:szCs w:val="24"/>
      <w:lang w:bidi="ne-IN"/>
    </w:rPr>
  </w:style>
  <w:style w:type="paragraph" w:styleId="BodyText">
    <w:name w:val="Body Text"/>
    <w:basedOn w:val="Normal"/>
    <w:link w:val="BodyTextChar"/>
    <w:uiPriority w:val="1"/>
    <w:qFormat/>
    <w:rsid w:val="003236D6"/>
    <w:pPr>
      <w:overflowPunct/>
      <w:spacing w:after="0"/>
      <w:ind w:left="820" w:hanging="720"/>
      <w:textAlignment w:val="auto"/>
    </w:pPr>
    <w:rPr>
      <w:rFonts w:ascii="Times New Roman" w:hAnsi="Times New Roman"/>
      <w:sz w:val="24"/>
      <w:szCs w:val="24"/>
      <w:lang w:bidi="ne-IN"/>
    </w:rPr>
  </w:style>
  <w:style w:type="character" w:customStyle="1" w:styleId="BodyTextChar">
    <w:name w:val="Body Text Char"/>
    <w:link w:val="BodyText"/>
    <w:uiPriority w:val="1"/>
    <w:rsid w:val="003236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DE945322957499C0A40A3CCD456E4" ma:contentTypeVersion="0" ma:contentTypeDescription="Create a new document." ma:contentTypeScope="" ma:versionID="8bc1d9cea8fbdb422875f35018372a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815a2462942908c8149a66d14f7e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828C06B-8984-4D56-A310-9EE0415D9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EFB33F-D2AC-473E-B3F1-CCE062BC3F24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67180DD-D6F9-43D6-9E3E-DBE217CB6F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9A125D-6FAB-4B24-9CA1-AB9E8363D7C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#4</vt:lpstr>
    </vt:vector>
  </TitlesOfParts>
  <Company>City Of Hartford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#4</dc:title>
  <dc:subject/>
  <dc:creator>credd</dc:creator>
  <cp:keywords/>
  <cp:lastModifiedBy>Kenya Smith</cp:lastModifiedBy>
  <cp:revision>2</cp:revision>
  <cp:lastPrinted>2014-03-17T20:18:00Z</cp:lastPrinted>
  <dcterms:created xsi:type="dcterms:W3CDTF">2017-06-20T19:21:00Z</dcterms:created>
  <dcterms:modified xsi:type="dcterms:W3CDTF">2017-06-20T19:21:00Z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